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b/>
          <w:bCs/>
          <w:sz w:val="28"/>
          <w:szCs w:val="28"/>
        </w:rPr>
        <w:t>ПАМЯТКА по вопросам организации и качества горячего питания в образовательных учреждениях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 xml:space="preserve">Основными санитарными правилами, которые регламентируют требования к организации питания, учащихся в общеобразовательных организациях является СанПиН 2.4.5.2409-08 "Санитарно-эпидемиологические требования к организации </w:t>
      </w:r>
      <w:proofErr w:type="gramStart"/>
      <w:r w:rsidRPr="002E4F12">
        <w:rPr>
          <w:rFonts w:ascii="Times New Roman" w:hAnsi="Times New Roman" w:cs="Times New Roman"/>
          <w:sz w:val="28"/>
          <w:szCs w:val="28"/>
        </w:rPr>
        <w:t>пита</w:t>
      </w:r>
      <w:bookmarkStart w:id="0" w:name="_GoBack"/>
      <w:bookmarkEnd w:id="0"/>
      <w:r w:rsidRPr="002E4F12">
        <w:rPr>
          <w:rFonts w:ascii="Times New Roman" w:hAnsi="Times New Roman" w:cs="Times New Roman"/>
          <w:sz w:val="28"/>
          <w:szCs w:val="28"/>
        </w:rPr>
        <w:t>ния</w:t>
      </w:r>
      <w:proofErr w:type="gramEnd"/>
      <w:r w:rsidRPr="002E4F12">
        <w:rPr>
          <w:rFonts w:ascii="Times New Roman" w:hAnsi="Times New Roman" w:cs="Times New Roman"/>
          <w:sz w:val="28"/>
          <w:szCs w:val="28"/>
        </w:rPr>
        <w:t xml:space="preserve"> обучающихся в общеобразовательных учреждениях, учреждениях начального и среднего профессионального образования".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Настоящие санитарные правила являются обязательными для исполнения всеми юридическими лицами, индивидуальными предпринимателями, чья деятельность связана с организацией и (или) обеспечением горячим питанием обучающихся.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b/>
          <w:bCs/>
          <w:sz w:val="28"/>
          <w:szCs w:val="28"/>
        </w:rPr>
        <w:t>Обучающиеся должны быть обеспечены здоровым питанием,</w:t>
      </w:r>
      <w:r w:rsidRPr="002E4F12">
        <w:rPr>
          <w:rFonts w:ascii="Times New Roman" w:hAnsi="Times New Roman" w:cs="Times New Roman"/>
          <w:sz w:val="28"/>
          <w:szCs w:val="28"/>
        </w:rPr>
        <w:t> составными частями которого являются оптимальная количественная и качественная структура питания, гарантированная безопасность, физиологически технологическая и кулинарная обработка продуктов и блюд, физиологически обоснованный режим питания. Для этого следует </w:t>
      </w:r>
      <w:r w:rsidRPr="002E4F12">
        <w:rPr>
          <w:rFonts w:ascii="Times New Roman" w:hAnsi="Times New Roman" w:cs="Times New Roman"/>
          <w:b/>
          <w:bCs/>
          <w:sz w:val="28"/>
          <w:szCs w:val="28"/>
        </w:rPr>
        <w:t>разрабатывать рацион питания</w:t>
      </w:r>
      <w:r w:rsidRPr="002E4F12">
        <w:rPr>
          <w:rFonts w:ascii="Times New Roman" w:hAnsi="Times New Roman" w:cs="Times New Roman"/>
          <w:sz w:val="28"/>
          <w:szCs w:val="28"/>
        </w:rPr>
        <w:t>, который в свою очередь предусматривает формирование набора продуктов, предназначенных для питания детей в течение суток или иного фиксированного отрезка времени.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На основании сформированного рациона питания </w:t>
      </w:r>
      <w:r w:rsidRPr="002E4F12">
        <w:rPr>
          <w:rFonts w:ascii="Times New Roman" w:hAnsi="Times New Roman" w:cs="Times New Roman"/>
          <w:b/>
          <w:bCs/>
          <w:sz w:val="28"/>
          <w:szCs w:val="28"/>
        </w:rPr>
        <w:t>разрабатывается меню</w:t>
      </w:r>
      <w:r w:rsidRPr="002E4F12">
        <w:rPr>
          <w:rFonts w:ascii="Times New Roman" w:hAnsi="Times New Roman" w:cs="Times New Roman"/>
          <w:sz w:val="28"/>
          <w:szCs w:val="28"/>
        </w:rPr>
        <w:t>, которое включает распределение перечня блюд, кулинарных, мучных, кондитерских и хлебобулочных изделий по отдельным приемам пищи (завтрак, обед, полдник, ужин).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b/>
          <w:bCs/>
          <w:sz w:val="28"/>
          <w:szCs w:val="28"/>
        </w:rPr>
        <w:t>Требования к меню.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1. При разработке примерного меню необходимо учитывать: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 продолжительность пребывания обучающихся в общеобразовательном учреждении,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 возрастную категорию;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 физические нагрузки обучающихся.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2. С учетом возраста обучающихся в примерном меню должны быть соблюдены требования: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 по массе порций блюд,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 их пищевой и энергетической ценности,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 суточной потребности в основных витаминах и микроэлементах.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3. Примерное меню должно содержать следующую информацию: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lastRenderedPageBreak/>
        <w:t>- о количественном составе блюд,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 энергетической и пищевой ценности, включая содержание витаминов и минеральных веществ в каждом блюде.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4. В примерном меню не допускается повторение одних и тех же блюд или кулинарных изделий в один и тот же день или в последующие 2-3 дня. Для обучающихся должно быть организовано двухразовое горячее питание (завтрак и обед). Для детей, посещающих группу продленного дня, должен быть организован дополнительно полдник. Интервалы между приемами пищи не должны превышать 3,5 - 4-х часов.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5. При разработке меню для питания учащихся предпочтение следует отдавать свежеприготовленным блюдам, не подвергающимся повторной термической обработке, включая разогрев замороженных блюд.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6. Питание обучающихся должно соответствовать принципам щадящего питания, предусматривающее использование определенных способов приготовления блюд, таких как варка, приготовление на пару, тушение, запекание, и исключать продукты с раздражающими свойствами.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7. Фактический рацион питания должен соответствовать утвержденному примерному меню. В исключительных случаях допускается замена одних продуктов, блюд и кулинарных изделий на другие при условии их соответствия по пищевой ценности.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8. Ежедневно в обеденном зале вывешивают, утвержденное руководителем образовательного учреждения, меню, в котором указываются сведения об объемах блюд и названия кулинарных изделий.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9. Ежедневно в рацион питания следует включать: мясо, молоко, сливочное и растительное масло, хлеб ржаной и пшеничный (с каждым приемом пищи). 1 раз в 2-3 дня рекомендуется включать - рыбу, яйца, сыр, творог, кисломолочные продукты.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b/>
          <w:bCs/>
          <w:sz w:val="28"/>
          <w:szCs w:val="28"/>
        </w:rPr>
        <w:t>ПАМЯТКА о продуктах, запрещенных для использования в питании детей.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Для предотвращения возникновения и распространения инфекционных и массовых неинфекционных заболеваний (отравлений) в питании детей не допускается использовать следующие пищевые продукты: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-скоропортящиеся продукты, которые нельзя хранить без холодильника (вареные, жареные продукты и блюда домашнего и промышленного приготовления; колбасные изделия; кондитерские изделия с кремом; молочные продукты, в том числе глазированные сырки, рыбные и мясные консервы и пр.);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lastRenderedPageBreak/>
        <w:t>-пищевые продукты с истекшими сроками годности и признаками недоброкачественности;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-плодоовощная продукция с признаками порчи; большие объемы ягод, фруктов (более 0,5 кг), в том числе арбузы и дыни;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 кремовые кондитерские изделия (пирожные и торты);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 грибы и продукты (кулинарные изделия), из них приготовленные;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 квас;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 сырокопченые мясные гастрономические изделия и колбасы;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 жареные во фритюре пищевые продукты и изделия (беляши, чебуреки, картофель фри);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 уксус, горчица, хрен, перец острый (красный, черный) и другие острые (жгучие) приправы;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 острые соусы, кетчупы, майонез, закусочные консервы, маринованные овощи и фрукты;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 кофе натуральный; тонизирующие, в том   числе   энергетические напитки, алкоголь;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 ядро абрикосовой косточки, арахис;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 газированные напитки (лимонад, газированная минеральная вода);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 молочные продукты и мороженое на основе растительных жиров;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 жевательная резинка;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 xml:space="preserve">- чипсы, </w:t>
      </w:r>
      <w:proofErr w:type="spellStart"/>
      <w:r w:rsidRPr="002E4F12">
        <w:rPr>
          <w:rFonts w:ascii="Times New Roman" w:hAnsi="Times New Roman" w:cs="Times New Roman"/>
          <w:sz w:val="28"/>
          <w:szCs w:val="28"/>
        </w:rPr>
        <w:t>кириешки</w:t>
      </w:r>
      <w:proofErr w:type="spellEnd"/>
      <w:r w:rsidRPr="002E4F12">
        <w:rPr>
          <w:rFonts w:ascii="Times New Roman" w:hAnsi="Times New Roman" w:cs="Times New Roman"/>
          <w:sz w:val="28"/>
          <w:szCs w:val="28"/>
        </w:rPr>
        <w:t>, жареные семечки;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 карамель, в том числе леденцовая;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-сок в крупной таре, упаковке (более 0,5 л);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-кумыс и другие кисломолочные продукты с содержанием этанола (более 0,5%), спиртные напитки, в том числе пиво; табачные изделия; нюхательные смеси;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 продукты, приготовленные в «</w:t>
      </w:r>
      <w:proofErr w:type="spellStart"/>
      <w:r w:rsidRPr="002E4F12">
        <w:rPr>
          <w:rFonts w:ascii="Times New Roman" w:hAnsi="Times New Roman" w:cs="Times New Roman"/>
          <w:sz w:val="28"/>
          <w:szCs w:val="28"/>
        </w:rPr>
        <w:t>фастфудах</w:t>
      </w:r>
      <w:proofErr w:type="spellEnd"/>
      <w:r w:rsidRPr="002E4F12">
        <w:rPr>
          <w:rFonts w:ascii="Times New Roman" w:hAnsi="Times New Roman" w:cs="Times New Roman"/>
          <w:sz w:val="28"/>
          <w:szCs w:val="28"/>
        </w:rPr>
        <w:t>» (гамбургеры, хот-доги, пиццы и пр.);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 первые и вторые блюда из/на основе сухих пищевых концентратов быстрого приготовления.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b/>
          <w:bCs/>
          <w:sz w:val="28"/>
          <w:szCs w:val="28"/>
        </w:rPr>
        <w:t>ПАМЯТКА по организации питьевого режима детей в общеобразовательных организациях.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lastRenderedPageBreak/>
        <w:t>В образовательных учреждениях должно быть предусмотрено централизованное обеспечение обучающихся питьевой водой, отвечающей гигиеническим требованиям, предъявляемым к качеству воды централизованных систем питьевого водоснабжения.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Питьевой режим в образовательном учреждении может быть организован в следующих формах: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 стационарные питьевые фонтанчики;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- вода, расфасованная в емкости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Должен быть обеспечен свободный доступ обучающихся к питьевой воде в течение всего времени их пребывания в образовательном учреждении.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При организации питьевого режима с использованием бутилированной воды, образовательное учреждение должно быть обеспечено достаточным количеством чистой посуды (стеклянной, фаянсовой - в обеденном зале и одноразовых стаканчиков - в учебных и спальных помещениях), а также отдельными промаркированными подносами для чистой и использованной стеклянной или фаянсовой посуды; контейнерами - для сбора использованной посуды одноразового применения.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При использовании установок с дозированным розливом питьевой воды, расфасованной в емкости, предусматривается замена емкости по мере необходимости, но не реже 1 раза в 2 недели.</w:t>
      </w:r>
    </w:p>
    <w:p w:rsidR="002E4F12" w:rsidRPr="002E4F12" w:rsidRDefault="002E4F12" w:rsidP="002E4F12">
      <w:pPr>
        <w:jc w:val="both"/>
        <w:rPr>
          <w:rFonts w:ascii="Times New Roman" w:hAnsi="Times New Roman" w:cs="Times New Roman"/>
          <w:sz w:val="28"/>
          <w:szCs w:val="28"/>
        </w:rPr>
      </w:pPr>
      <w:r w:rsidRPr="002E4F12">
        <w:rPr>
          <w:rFonts w:ascii="Times New Roman" w:hAnsi="Times New Roman" w:cs="Times New Roman"/>
          <w:sz w:val="28"/>
          <w:szCs w:val="28"/>
        </w:rPr>
        <w:t>Бутилированная вода, поставляемая в образовательные учреждения должна иметь документы, подтверждающие ее происхождение, качество и безопасность.</w:t>
      </w:r>
    </w:p>
    <w:p w:rsidR="00687352" w:rsidRPr="002E4F12" w:rsidRDefault="00687352" w:rsidP="002E4F1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87352" w:rsidRPr="002E4F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F12"/>
    <w:rsid w:val="002E4F12"/>
    <w:rsid w:val="0068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F24060-1561-43E8-8F3F-19B4BA81D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384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1002</Words>
  <Characters>5714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2025-05-14T09:58:00Z</dcterms:created>
  <dcterms:modified xsi:type="dcterms:W3CDTF">2025-05-14T10:01:00Z</dcterms:modified>
</cp:coreProperties>
</file>